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High power DC-DC adjustable boost voltage 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stabilized power module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NA466</w:t>
      </w:r>
    </w:p>
    <w:p>
      <w:pPr>
        <w:jc w:val="center"/>
      </w:pPr>
      <w:r>
        <w:drawing>
          <wp:inline distT="0" distB="0" distL="114300" distR="114300">
            <wp:extent cx="2562860" cy="2183130"/>
            <wp:effectExtent l="0" t="0" r="8890" b="7620"/>
            <wp:docPr id="34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860" cy="2183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Product parameters:</w:t>
      </w:r>
    </w:p>
    <w:tbl>
      <w:tblPr>
        <w:tblStyle w:val="10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5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pc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product name:</w:t>
            </w:r>
          </w:p>
        </w:tc>
        <w:tc>
          <w:tcPr>
            <w:tcW w:w="3457" w:type="pc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DC-DC adjustable boost module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pc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Input voltage:</w:t>
            </w:r>
          </w:p>
        </w:tc>
        <w:tc>
          <w:tcPr>
            <w:tcW w:w="3457" w:type="pc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3V-35V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pc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The output voltage:</w:t>
            </w:r>
          </w:p>
        </w:tc>
        <w:tc>
          <w:tcPr>
            <w:tcW w:w="3457" w:type="pc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4V-40V adjustable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pc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efficiency:</w:t>
            </w:r>
          </w:p>
        </w:tc>
        <w:tc>
          <w:tcPr>
            <w:tcW w:w="3457" w:type="pc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94%(MAX)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pc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product weight:</w:t>
            </w:r>
          </w:p>
        </w:tc>
        <w:tc>
          <w:tcPr>
            <w:tcW w:w="3457" w:type="pc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16.7g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pc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Operating temperature:</w:t>
            </w:r>
          </w:p>
        </w:tc>
        <w:tc>
          <w:tcPr>
            <w:tcW w:w="3457" w:type="pc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-40℃-+85℃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pc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load capacity:</w:t>
            </w:r>
          </w:p>
        </w:tc>
        <w:tc>
          <w:tcPr>
            <w:tcW w:w="3457" w:type="pc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Maximum 80W</w:t>
            </w:r>
          </w:p>
        </w:tc>
      </w:tr>
    </w:tbl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Wiring method: No soldering required for terminal blocks, IN is input, 0UT is output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Note: The smaller the input and output voltage difference, the greater the load capacity and the higher the efficiency.</w:t>
      </w:r>
    </w:p>
    <w:p>
      <w:pPr>
        <w:jc w:val="both"/>
        <w:rPr>
          <w:rFonts w:hint="eastAsia"/>
          <w:b/>
          <w:bCs/>
          <w:sz w:val="21"/>
          <w:szCs w:val="24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 xml:space="preserve">Dimensional drawing: </w:t>
      </w:r>
      <w:r>
        <w:rPr>
          <w:rFonts w:hint="default"/>
          <w:lang w:val="en-US" w:eastAsia="zh-CN"/>
        </w:rPr>
        <w:t>L37MM*W32MM*H15MM</w:t>
      </w:r>
    </w:p>
    <w:p>
      <w:pPr>
        <w:jc w:val="center"/>
      </w:pPr>
      <w:r>
        <w:drawing>
          <wp:inline distT="0" distB="0" distL="114300" distR="114300">
            <wp:extent cx="2284095" cy="2023745"/>
            <wp:effectExtent l="0" t="0" r="1905" b="1460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4095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-388620</wp:posOffset>
          </wp:positionV>
          <wp:extent cx="5267325" cy="585470"/>
          <wp:effectExtent l="0" t="0" r="9525" b="5080"/>
          <wp:wrapNone/>
          <wp:docPr id="2" name="图片 2" descr="光顺页眉设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光顺页眉设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7325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NTBmZTIwYjQwNjM0OWIwYTUzMjY0OTBjY2FlN2IifQ=="/>
  </w:docVars>
  <w:rsids>
    <w:rsidRoot w:val="0E9F2D74"/>
    <w:rsid w:val="0E9F2D74"/>
    <w:rsid w:val="191A0ED6"/>
    <w:rsid w:val="50661AC6"/>
    <w:rsid w:val="5F472FE6"/>
    <w:rsid w:val="70C9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4">
    <w:name w:val="heading 6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5">
    <w:name w:val="heading 7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" w:eastAsia="zh-CN" w:bidi="ar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2019-05-09T03:26:00Z</dcterms:created>
  <dc:creator>Ashley</dc:creator>
  <cp:lastModifiedBy>船小长Kris</cp:lastModifiedBy>
  <dcterms:modified xsi:type="dcterms:W3CDTF">2024-03-18T06:49:48Z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A8CC5A4095D24020BB13843C5D5B3660_12</vt:lpwstr>
  </property>
</Properties>
</file>