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Pressure Sensor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NB157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typical application: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Clean, non-corrosive gas and liquid pressure measurement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Technical Parameters: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853"/>
        <w:gridCol w:w="990"/>
        <w:gridCol w:w="2650"/>
        <w:gridCol w:w="1066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Operating Voltage: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5±0.5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VDC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range of working temperature: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-20~120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The output voltage: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0.5~4.5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VDC@5V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Storage temperature range: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-20~120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Working current: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≤ </w:t>
            </w:r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mA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Measurement error: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±3.0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Working pressure range: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 </w:t>
            </w:r>
            <w:r>
              <w:rPr>
                <w:rFonts w:hint="eastAsia"/>
              </w:rPr>
              <w:t>~1.6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MPa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IP65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IP65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Maximum applied pressure: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MPa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Response time: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≤ </w:t>
            </w:r>
            <w:r>
              <w:rPr>
                <w:rFonts w:hint="eastAsia"/>
              </w:rPr>
              <w:t>2.0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Destroying pressure: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4.0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MPa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Cycle life: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1,000,000</w:t>
            </w:r>
          </w:p>
        </w:tc>
        <w:tc>
          <w:tcPr>
            <w:tcW w:w="0" w:type="auto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pcs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Output curve:</w:t>
      </w:r>
    </w:p>
    <w:p>
      <w:r>
        <w:drawing>
          <wp:inline distT="0" distB="0" distL="114300" distR="114300">
            <wp:extent cx="5270500" cy="396938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 xml:space="preserve">Product pictures and dimensions </w:t>
      </w:r>
      <w:r>
        <w:rPr>
          <w:rFonts w:hint="eastAsia"/>
          <w:lang w:val="en-US" w:eastAsia="zh-CN"/>
        </w:rPr>
        <w:t>:</w:t>
      </w:r>
    </w:p>
    <w:p>
      <w:r>
        <w:drawing>
          <wp:inline distT="0" distB="0" distL="114300" distR="114300">
            <wp:extent cx="5268595" cy="2181860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305175" cy="1866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Pin definition: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VCC: red wire (power +)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OUT: yellow line (signal output)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GND: black wire (power-)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00000000"/>
    <w:rsid w:val="0749432A"/>
    <w:rsid w:val="2BD65D0E"/>
    <w:rsid w:val="6C580481"/>
    <w:rsid w:val="7D2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link w:val="9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6 Char"/>
    <w:link w:val="4"/>
    <w:autoRedefine/>
    <w:qFormat/>
    <w:uiPriority w:val="0"/>
    <w:rPr>
      <w:rFonts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2024-03-07T06:56:00Z</dcterms:created>
  <dc:creator>SZ2305</dc:creator>
  <cp:lastModifiedBy>船小长Kris</cp:lastModifiedBy>
  <dcterms:modified xsi:type="dcterms:W3CDTF">2024-03-07T07:15:47Z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DA359DAF869C417DB1F4ECF5ED776F87_12</vt:lpwstr>
  </property>
</Properties>
</file>